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20B1" w14:textId="77777777" w:rsidR="008D4974" w:rsidRPr="00412896" w:rsidRDefault="008D4974" w:rsidP="00412896">
      <w:pPr>
        <w:jc w:val="both"/>
        <w:rPr>
          <w:rFonts w:ascii="Garamond" w:hAnsi="Garamond" w:cs="Calibri"/>
          <w:b/>
          <w:bCs/>
        </w:rPr>
      </w:pPr>
      <w:r w:rsidRPr="00412896">
        <w:rPr>
          <w:rFonts w:ascii="Garamond" w:hAnsi="Garamond"/>
          <w:b/>
          <w:bCs/>
        </w:rPr>
        <w:t xml:space="preserve">GUIDONIA MONTECELIO – IMMOBILE IN AFFITO PER LA PROSTITUZIONE DI TRE DONNE. </w:t>
      </w:r>
    </w:p>
    <w:p w14:paraId="73150283" w14:textId="420AD50A" w:rsidR="00412896" w:rsidRPr="00412896" w:rsidRDefault="00412896" w:rsidP="00412896">
      <w:pPr>
        <w:jc w:val="both"/>
        <w:rPr>
          <w:rFonts w:ascii="Garamond" w:hAnsi="Garamond"/>
          <w:b/>
          <w:bCs/>
        </w:rPr>
      </w:pPr>
      <w:r w:rsidRPr="00412896">
        <w:rPr>
          <w:rFonts w:ascii="Garamond" w:hAnsi="Garamond"/>
          <w:b/>
          <w:bCs/>
        </w:rPr>
        <w:t xml:space="preserve">ARRESTATO 31ENNE PER SFRUTTAMENTO E FAVOREGGIAMENTO DELLA PROSTITUZIONE, VIOLENZA SESSUALE, MINACCE E RAPINA ESEGUITA ORDINANZA CAUTELARE EMESSA DAL GIP DEL TRIBUNALE DI TIVOLI </w:t>
      </w:r>
    </w:p>
    <w:p w14:paraId="26F60E53" w14:textId="77777777" w:rsidR="00412896" w:rsidRDefault="00412896" w:rsidP="00412896">
      <w:pPr>
        <w:jc w:val="both"/>
        <w:rPr>
          <w:rFonts w:ascii="Garamond" w:hAnsi="Garamond"/>
        </w:rPr>
      </w:pPr>
    </w:p>
    <w:p w14:paraId="2E2F1A10" w14:textId="080E483D" w:rsidR="008D4974" w:rsidRPr="008D4974" w:rsidRDefault="008D4974" w:rsidP="00412896">
      <w:pPr>
        <w:jc w:val="both"/>
        <w:rPr>
          <w:rFonts w:ascii="Garamond" w:hAnsi="Garamond"/>
        </w:rPr>
      </w:pPr>
      <w:r w:rsidRPr="008D4974">
        <w:rPr>
          <w:rFonts w:ascii="Garamond" w:hAnsi="Garamond"/>
        </w:rPr>
        <w:t xml:space="preserve">Guidonia Montecelio (RM) – </w:t>
      </w:r>
      <w:r w:rsidRPr="008D4974">
        <w:rPr>
          <w:rStyle w:val="Nessuno"/>
          <w:rFonts w:ascii="Garamond" w:hAnsi="Garamond"/>
        </w:rPr>
        <w:t xml:space="preserve">Si comunica, nel rispetto dei diritti degli indagati (da ritenersi presunti innocenti in considerazione dell'attuale fase del procedimento - indagini preliminari – fino a un definitivo accertamento di colpevolezza con sentenza irrevocabile) e al fine di garantire il diritto di cronaca costituzionalmente garantito che </w:t>
      </w:r>
      <w:r w:rsidRPr="008D4974">
        <w:rPr>
          <w:rFonts w:ascii="Garamond" w:hAnsi="Garamond"/>
        </w:rPr>
        <w:t xml:space="preserve">i Carabinieri della Tenenza di Guidonia </w:t>
      </w:r>
      <w:r w:rsidR="00412896">
        <w:rPr>
          <w:rFonts w:ascii="Garamond" w:hAnsi="Garamond"/>
        </w:rPr>
        <w:t>a</w:t>
      </w:r>
      <w:r w:rsidRPr="008D4974">
        <w:rPr>
          <w:rFonts w:ascii="Garamond" w:hAnsi="Garamond"/>
        </w:rPr>
        <w:t xml:space="preserve"> seguito di un’articolata attività investigativa, su delega della Procura della Repubblica presso il Tribunale di Tivoli, </w:t>
      </w:r>
      <w:r w:rsidR="00412896">
        <w:rPr>
          <w:rFonts w:ascii="Garamond" w:hAnsi="Garamond"/>
        </w:rPr>
        <w:t xml:space="preserve">hanno eseguito </w:t>
      </w:r>
      <w:r w:rsidRPr="008D4974">
        <w:rPr>
          <w:rFonts w:ascii="Garamond" w:hAnsi="Garamond"/>
        </w:rPr>
        <w:t>un’ordinanza di custodia cautelare in carcere emessa dal Giudice per le Indagini Preliminari nei confronti di un uomo di 31 anni, gravemente indiziato dei reati di sfruttamento e favoreggiamento della prostituzione, violenza sessuale, minacce aggravate e rapina.</w:t>
      </w:r>
    </w:p>
    <w:p w14:paraId="6007AD87" w14:textId="77777777" w:rsidR="008D4974" w:rsidRPr="008D4974" w:rsidRDefault="008D4974" w:rsidP="008D4974">
      <w:pPr>
        <w:pStyle w:val="NormaleWeb"/>
        <w:spacing w:before="0" w:beforeAutospacing="0" w:after="0" w:afterAutospacing="0"/>
        <w:jc w:val="both"/>
        <w:rPr>
          <w:rFonts w:ascii="Garamond" w:hAnsi="Garamond"/>
        </w:rPr>
      </w:pPr>
      <w:r w:rsidRPr="008D4974">
        <w:rPr>
          <w:rFonts w:ascii="Garamond" w:hAnsi="Garamond"/>
        </w:rPr>
        <w:t>Il provvedimento restrittivo scaturisce da un quadro indiziario definito plurimo, grave e concordante, ricostruito con precisione e tempestività dagli investigatori dell’Arma. L’indagine ha avuto origine a seguito della denuncia sporta da un amministratore condominiale di Guidonia Montecelio, che segnalava un’attività di meretricio all’interno di un appartamento del complesso residenziale, nonché l’occupazione abusiva dell’immobile da parte di soggetti non autorizzati, tra cui un parente del proprietario – risultato essere il 31enne arrestato.</w:t>
      </w:r>
    </w:p>
    <w:p w14:paraId="21990C74" w14:textId="77777777" w:rsidR="008D4974" w:rsidRPr="008D4974" w:rsidRDefault="008D4974" w:rsidP="008D4974">
      <w:pPr>
        <w:pStyle w:val="NormaleWeb"/>
        <w:spacing w:before="0" w:beforeAutospacing="0" w:after="0" w:afterAutospacing="0"/>
        <w:jc w:val="both"/>
        <w:rPr>
          <w:rFonts w:ascii="Garamond" w:hAnsi="Garamond"/>
        </w:rPr>
      </w:pPr>
      <w:r w:rsidRPr="008D4974">
        <w:rPr>
          <w:rFonts w:ascii="Garamond" w:hAnsi="Garamond"/>
        </w:rPr>
        <w:t>Nel corso di un mirato controllo effettuato nel mese di marzo 2025, i militari accertavano che l’appartamento veniva stabilmente utilizzato per attività di prostituzione da parte di tre donne. Sentite in forma protetta e con tutte le cautele previste, le vittime riferivano di aver ottenuto in locazione l’immobile a partire dal maggio 2024 proprio dal 31enne, che ne deteneva stabilmente le chiavi. L’uomo pretendeva da ciascuna occupante somme variabili di denaro a titolo di canone locativo e di rimborso utenze, oltre a una quota dei proventi derivanti dall’attività di meretricio. In particolare, a una delle donne imponeva il pagamento di 100 euro giornalieri, oltre alla corresponsione del 50% degli incassi mensili.</w:t>
      </w:r>
    </w:p>
    <w:p w14:paraId="077F9403" w14:textId="032D88EF" w:rsidR="008D4974" w:rsidRPr="008D4974" w:rsidRDefault="008D4974" w:rsidP="008D4974">
      <w:pPr>
        <w:pStyle w:val="NormaleWeb"/>
        <w:spacing w:before="0" w:beforeAutospacing="0" w:after="0" w:afterAutospacing="0"/>
        <w:jc w:val="both"/>
        <w:rPr>
          <w:rFonts w:ascii="Garamond" w:hAnsi="Garamond"/>
        </w:rPr>
      </w:pPr>
      <w:r w:rsidRPr="008D4974">
        <w:rPr>
          <w:rFonts w:ascii="Garamond" w:hAnsi="Garamond"/>
        </w:rPr>
        <w:t>Le testimonianze raccolte hanno altresì fatto emergere un contesto di grave sopraffazione psicologica e fisica. La medesima vittima ha denunciato che, al fine di ottenere le somme richieste, l’uomo la sottoponeva a continue minacce, anche di morte, paventando la possibilità di rivelare alla figlia della donna l’attività svolta, o addirittura prospettando l’invio presso l’abitazione di soggetti malavitosi. In un episodio avvenuto nel maggio 2025, il soggetto – armato di coltello – avrebbe costretto la donna a consegnargli l’intero incasso giornalier</w:t>
      </w:r>
      <w:r w:rsidR="00B11AC1">
        <w:rPr>
          <w:rFonts w:ascii="Garamond" w:hAnsi="Garamond"/>
        </w:rPr>
        <w:t>o</w:t>
      </w:r>
      <w:r w:rsidR="00F52F66">
        <w:rPr>
          <w:rFonts w:ascii="Garamond" w:hAnsi="Garamond"/>
        </w:rPr>
        <w:t xml:space="preserve">. </w:t>
      </w:r>
      <w:r w:rsidRPr="008D4974">
        <w:rPr>
          <w:rFonts w:ascii="Garamond" w:hAnsi="Garamond"/>
        </w:rPr>
        <w:t>La stessa ha inoltre riferito di essere stata vittima di ripetute aggressioni fisiche e, in due distinti episodi, di essere stata costretta, con violenza e sotto minaccia, a subire atti sessuali completi contro la propria volontà, con modalità particolarmente brutali, tra cui l’uso della forza fisica e l’imposizione del silenzio mediante l’occlusione della bocca.</w:t>
      </w:r>
    </w:p>
    <w:p w14:paraId="445DF0B6" w14:textId="2758AD82" w:rsidR="008D4974" w:rsidRPr="008D4974" w:rsidRDefault="008D4974" w:rsidP="008D4974">
      <w:pPr>
        <w:pStyle w:val="NormaleWeb"/>
        <w:spacing w:before="0" w:beforeAutospacing="0" w:after="0" w:afterAutospacing="0"/>
        <w:jc w:val="both"/>
        <w:rPr>
          <w:rFonts w:ascii="Garamond" w:hAnsi="Garamond"/>
        </w:rPr>
      </w:pPr>
      <w:r w:rsidRPr="008D4974">
        <w:rPr>
          <w:rFonts w:ascii="Garamond" w:hAnsi="Garamond"/>
        </w:rPr>
        <w:t xml:space="preserve">L’approfondita attività investigativa ha consentito di cristallizzare un solido impianto probatorio, dal quale è emersa in maniera chiara la </w:t>
      </w:r>
      <w:r w:rsidR="00F52F66">
        <w:rPr>
          <w:rFonts w:ascii="Garamond" w:hAnsi="Garamond"/>
        </w:rPr>
        <w:t xml:space="preserve">gravità indiziaria </w:t>
      </w:r>
      <w:r w:rsidRPr="008D4974">
        <w:rPr>
          <w:rFonts w:ascii="Garamond" w:hAnsi="Garamond"/>
        </w:rPr>
        <w:t xml:space="preserve"> in ordine ai gravi reati contestati</w:t>
      </w:r>
      <w:r w:rsidR="00C96932">
        <w:rPr>
          <w:rFonts w:ascii="Garamond" w:hAnsi="Garamond"/>
        </w:rPr>
        <w:t>, tanto da consentire alla</w:t>
      </w:r>
      <w:r w:rsidRPr="008D4974">
        <w:rPr>
          <w:rFonts w:ascii="Garamond" w:hAnsi="Garamond"/>
        </w:rPr>
        <w:t xml:space="preserve"> Procura della Repubblica di Tivoli</w:t>
      </w:r>
      <w:r w:rsidR="00C96932">
        <w:rPr>
          <w:rFonts w:ascii="Garamond" w:hAnsi="Garamond"/>
        </w:rPr>
        <w:t xml:space="preserve">, che ha diretto le indagini, </w:t>
      </w:r>
      <w:r w:rsidRPr="008D4974">
        <w:rPr>
          <w:rFonts w:ascii="Garamond" w:hAnsi="Garamond"/>
        </w:rPr>
        <w:t xml:space="preserve"> a richiedere l’applicazione di una misura cautelare detentiva, accolta dal GIP competente.</w:t>
      </w:r>
    </w:p>
    <w:p w14:paraId="1790DDE4" w14:textId="191F4E09" w:rsidR="00861F97" w:rsidRPr="008D4974" w:rsidRDefault="008D4974" w:rsidP="008D4974">
      <w:pPr>
        <w:pStyle w:val="NormaleWeb"/>
        <w:spacing w:before="0" w:beforeAutospacing="0" w:after="0" w:afterAutospacing="0"/>
        <w:jc w:val="both"/>
        <w:rPr>
          <w:rFonts w:ascii="Garamond" w:hAnsi="Garamond"/>
        </w:rPr>
      </w:pPr>
      <w:r w:rsidRPr="008D4974">
        <w:rPr>
          <w:rFonts w:ascii="Garamond" w:hAnsi="Garamond"/>
        </w:rPr>
        <w:t>Il 31enne è stato quindi tratto in arresto e tradotto presso la Casa Circondariale, a disposizione dell’Autorità Giudiziaria procedente.</w:t>
      </w:r>
    </w:p>
    <w:p w14:paraId="0F03CECD" w14:textId="77777777" w:rsidR="00B62AE1" w:rsidRDefault="008D4974" w:rsidP="00B62AE1">
      <w:pPr>
        <w:tabs>
          <w:tab w:val="center" w:pos="4858"/>
          <w:tab w:val="left" w:pos="9132"/>
          <w:tab w:val="right" w:pos="9519"/>
          <w:tab w:val="right" w:pos="9612"/>
        </w:tabs>
        <w:ind w:right="-1"/>
        <w:jc w:val="both"/>
        <w:rPr>
          <w:rFonts w:ascii="Garamond" w:hAnsi="Garamond"/>
        </w:rPr>
      </w:pPr>
      <w:r w:rsidRPr="008D4974">
        <w:rPr>
          <w:rFonts w:ascii="Garamond" w:hAnsi="Garamond"/>
        </w:rPr>
        <w:lastRenderedPageBreak/>
        <w:t>Si diffonda alle Agenzia di stampa e testate accreditate e si inserisca nel sito web della Procura nell’apposita sezione</w:t>
      </w:r>
      <w:r w:rsidR="00B62AE1">
        <w:rPr>
          <w:rFonts w:ascii="Garamond" w:hAnsi="Garamond"/>
        </w:rPr>
        <w:t xml:space="preserve"> </w:t>
      </w:r>
      <w:r w:rsidRPr="008D4974">
        <w:rPr>
          <w:rFonts w:ascii="Garamond" w:hAnsi="Garamond"/>
        </w:rPr>
        <w:t xml:space="preserve">(https://www.procura.tivoli.giustizia.it/comunicati_conferenze_stampa.aspx). </w:t>
      </w:r>
    </w:p>
    <w:p w14:paraId="3B38C90F" w14:textId="46C858CF" w:rsidR="008D4974" w:rsidRPr="008D4974" w:rsidRDefault="008D4974" w:rsidP="00B62AE1">
      <w:pPr>
        <w:tabs>
          <w:tab w:val="center" w:pos="4858"/>
          <w:tab w:val="left" w:pos="9132"/>
          <w:tab w:val="right" w:pos="9519"/>
          <w:tab w:val="right" w:pos="9612"/>
        </w:tabs>
        <w:ind w:right="-1"/>
        <w:jc w:val="both"/>
        <w:rPr>
          <w:rFonts w:ascii="Garamond" w:hAnsi="Garamond" w:cs="Arial"/>
        </w:rPr>
      </w:pPr>
      <w:r w:rsidRPr="008D4974">
        <w:rPr>
          <w:rFonts w:ascii="Garamond" w:hAnsi="Garamond"/>
        </w:rPr>
        <w:t>Si trasmetta alla Compagnia dei Carabinieri di Tivoli, anche per l’opportuna diffusione.</w:t>
      </w:r>
    </w:p>
    <w:p w14:paraId="0C862256" w14:textId="77777777" w:rsidR="008D4974" w:rsidRPr="008D4974" w:rsidRDefault="008D4974" w:rsidP="008D4974">
      <w:pPr>
        <w:ind w:right="-1"/>
        <w:jc w:val="both"/>
        <w:rPr>
          <w:rFonts w:ascii="Garamond" w:eastAsia="Arial" w:hAnsi="Garamond" w:cs="Arial"/>
          <w:kern w:val="2"/>
          <w:lang w:eastAsia="ar-SA"/>
        </w:rPr>
      </w:pPr>
    </w:p>
    <w:p w14:paraId="10E00793" w14:textId="77777777" w:rsidR="008D4974" w:rsidRPr="008D4974" w:rsidRDefault="008D4974" w:rsidP="008D4974">
      <w:pPr>
        <w:jc w:val="both"/>
        <w:rPr>
          <w:rFonts w:ascii="Garamond" w:hAnsi="Garamond"/>
        </w:rPr>
      </w:pPr>
      <w:r w:rsidRPr="008D4974">
        <w:rPr>
          <w:rFonts w:ascii="Garamond" w:hAnsi="Garamond"/>
        </w:rPr>
        <w:t>Tivoli, 26 maggio 2005</w:t>
      </w:r>
    </w:p>
    <w:p w14:paraId="1BADBF4F" w14:textId="77777777" w:rsidR="008D4974" w:rsidRPr="008D4974" w:rsidRDefault="008D4974" w:rsidP="008D4974">
      <w:pPr>
        <w:tabs>
          <w:tab w:val="center" w:pos="4858"/>
          <w:tab w:val="left" w:pos="9132"/>
          <w:tab w:val="right" w:pos="9519"/>
          <w:tab w:val="right" w:pos="9612"/>
        </w:tabs>
        <w:jc w:val="both"/>
        <w:rPr>
          <w:rFonts w:ascii="Garamond" w:hAnsi="Garamond" w:cs="Arial"/>
          <w:b/>
          <w:color w:val="000000"/>
          <w:u w:val="single"/>
        </w:rPr>
      </w:pPr>
    </w:p>
    <w:p w14:paraId="192FB14D" w14:textId="77777777" w:rsidR="008D4974" w:rsidRPr="008D4974" w:rsidRDefault="008D4974" w:rsidP="008D4974">
      <w:pPr>
        <w:tabs>
          <w:tab w:val="center" w:pos="4858"/>
          <w:tab w:val="left" w:pos="9132"/>
          <w:tab w:val="right" w:pos="9519"/>
          <w:tab w:val="right" w:pos="9612"/>
        </w:tabs>
        <w:jc w:val="both"/>
        <w:rPr>
          <w:rFonts w:ascii="Garamond" w:hAnsi="Garamond" w:cs="Arial"/>
          <w:b/>
          <w:color w:val="000000"/>
          <w:u w:val="single"/>
        </w:rPr>
      </w:pPr>
    </w:p>
    <w:p w14:paraId="1655B83F" w14:textId="77777777" w:rsidR="008D4974" w:rsidRPr="008D4974" w:rsidRDefault="008D4974" w:rsidP="008D4974">
      <w:pPr>
        <w:tabs>
          <w:tab w:val="center" w:pos="4858"/>
          <w:tab w:val="left" w:pos="9132"/>
          <w:tab w:val="right" w:pos="9519"/>
          <w:tab w:val="right" w:pos="9612"/>
        </w:tabs>
        <w:jc w:val="both"/>
        <w:rPr>
          <w:rFonts w:ascii="Garamond" w:hAnsi="Garamond" w:cs="Arial"/>
          <w:b/>
          <w:color w:val="000000"/>
          <w:u w:val="single"/>
        </w:rPr>
      </w:pPr>
    </w:p>
    <w:p w14:paraId="57527A0F" w14:textId="77777777" w:rsidR="008D4974" w:rsidRDefault="008D4974" w:rsidP="000534DE">
      <w:pPr>
        <w:tabs>
          <w:tab w:val="center" w:pos="4858"/>
          <w:tab w:val="left" w:pos="9132"/>
          <w:tab w:val="right" w:pos="9519"/>
          <w:tab w:val="right" w:pos="9612"/>
        </w:tabs>
        <w:jc w:val="center"/>
        <w:rPr>
          <w:rFonts w:ascii="Garamond" w:hAnsi="Garamond" w:cs="Arial"/>
          <w:b/>
          <w:color w:val="000000"/>
          <w:sz w:val="22"/>
          <w:szCs w:val="22"/>
          <w:u w:val="single"/>
        </w:rPr>
      </w:pPr>
    </w:p>
    <w:sectPr w:rsidR="008D4974" w:rsidSect="0040407B">
      <w:footerReference w:type="even" r:id="rId8"/>
      <w:footerReference w:type="default" r:id="rId9"/>
      <w:headerReference w:type="first" r:id="rId10"/>
      <w:pgSz w:w="11906" w:h="16838" w:code="9"/>
      <w:pgMar w:top="1134" w:right="1134"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62C9" w14:textId="77777777" w:rsidR="00BB6C54" w:rsidRDefault="00BB6C54">
      <w:r>
        <w:separator/>
      </w:r>
    </w:p>
  </w:endnote>
  <w:endnote w:type="continuationSeparator" w:id="0">
    <w:p w14:paraId="1D3180E7" w14:textId="77777777" w:rsidR="00BB6C54" w:rsidRDefault="00BB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598E" w14:textId="77777777" w:rsidR="000441E5" w:rsidRDefault="00C014D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0407B">
      <w:rPr>
        <w:rStyle w:val="Numeropagina"/>
        <w:noProof/>
      </w:rPr>
      <w:t>1</w:t>
    </w:r>
    <w:r>
      <w:rPr>
        <w:rStyle w:val="Numeropagina"/>
      </w:rPr>
      <w:fldChar w:fldCharType="end"/>
    </w:r>
  </w:p>
  <w:p w14:paraId="4C4E5262" w14:textId="77777777" w:rsidR="000441E5" w:rsidRDefault="000441E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0C0B" w14:textId="1B73574D" w:rsidR="000441E5" w:rsidRDefault="00C014D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705AB">
      <w:rPr>
        <w:rStyle w:val="Numeropagina"/>
        <w:noProof/>
      </w:rPr>
      <w:t>2</w:t>
    </w:r>
    <w:r>
      <w:rPr>
        <w:rStyle w:val="Numeropagina"/>
      </w:rPr>
      <w:fldChar w:fldCharType="end"/>
    </w:r>
  </w:p>
  <w:p w14:paraId="25AF0233" w14:textId="77777777" w:rsidR="000441E5" w:rsidRDefault="00655B28">
    <w:pPr>
      <w:spacing w:before="120"/>
      <w:jc w:val="center"/>
    </w:pPr>
    <w:r>
      <w:rPr>
        <w:noProof/>
      </w:rPr>
    </w:r>
    <w:r w:rsidR="00655B28">
      <w:rPr>
        <w:noProof/>
      </w:rPr>
      <w:pict w14:anchorId="09E9EC59">
        <v:rect id="_x0000_i1025" style="width:0;height:1.5pt" o:hralign="center" o:hrstd="t" o:hr="t" fillcolor="#9d9da1" stroked="f"/>
      </w:pict>
    </w:r>
  </w:p>
  <w:tbl>
    <w:tblPr>
      <w:tblW w:w="0" w:type="auto"/>
      <w:tblLook w:val="01E0" w:firstRow="1" w:lastRow="1" w:firstColumn="1" w:lastColumn="1" w:noHBand="0" w:noVBand="0"/>
    </w:tblPr>
    <w:tblGrid>
      <w:gridCol w:w="4365"/>
      <w:gridCol w:w="5273"/>
    </w:tblGrid>
    <w:tr w:rsidR="000441E5" w14:paraId="3290B89E" w14:textId="77777777">
      <w:tc>
        <w:tcPr>
          <w:tcW w:w="4428" w:type="dxa"/>
        </w:tcPr>
        <w:p w14:paraId="6E9F887C" w14:textId="77777777" w:rsidR="000441E5" w:rsidRDefault="000441E5">
          <w:pPr>
            <w:rPr>
              <w:rFonts w:ascii="Tahoma" w:hAnsi="Tahoma" w:cs="Tahoma"/>
              <w:b/>
              <w:color w:val="336600"/>
              <w:sz w:val="18"/>
              <w:szCs w:val="18"/>
            </w:rPr>
          </w:pPr>
        </w:p>
      </w:tc>
      <w:tc>
        <w:tcPr>
          <w:tcW w:w="5350" w:type="dxa"/>
        </w:tcPr>
        <w:p w14:paraId="1C98F236" w14:textId="0C67D112" w:rsidR="000441E5" w:rsidRDefault="000441E5">
          <w:pPr>
            <w:jc w:val="right"/>
            <w:rPr>
              <w:rFonts w:ascii="Tahoma" w:hAnsi="Tahoma" w:cs="Tahoma"/>
              <w:color w:val="336600"/>
              <w:sz w:val="18"/>
              <w:szCs w:val="18"/>
            </w:rPr>
          </w:pPr>
        </w:p>
      </w:tc>
    </w:tr>
  </w:tbl>
  <w:p w14:paraId="7507454F" w14:textId="77777777" w:rsidR="000441E5" w:rsidRDefault="000441E5">
    <w:pPr>
      <w:jc w:val="center"/>
      <w:rPr>
        <w:sz w:val="16"/>
        <w:szCs w:val="16"/>
      </w:rPr>
    </w:pPr>
  </w:p>
  <w:p w14:paraId="32FAE594" w14:textId="77777777" w:rsidR="000441E5" w:rsidRDefault="000441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D129" w14:textId="77777777" w:rsidR="00BB6C54" w:rsidRDefault="00BB6C54">
      <w:r>
        <w:separator/>
      </w:r>
    </w:p>
  </w:footnote>
  <w:footnote w:type="continuationSeparator" w:id="0">
    <w:p w14:paraId="37AE354F" w14:textId="77777777" w:rsidR="00BB6C54" w:rsidRDefault="00BB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59A2" w14:textId="77777777" w:rsidR="00CE1A80" w:rsidRDefault="00CE1A80" w:rsidP="00CE1A80">
    <w:pPr>
      <w:ind w:left="1134" w:right="1134"/>
      <w:jc w:val="center"/>
      <w:rPr>
        <w:rFonts w:ascii="Garamond" w:hAnsi="Garamond"/>
        <w:b/>
      </w:rPr>
    </w:pPr>
    <w:r>
      <w:rPr>
        <w:rFonts w:ascii="Garamond" w:hAnsi="Garamond"/>
        <w:b/>
      </w:rPr>
      <w:fldChar w:fldCharType="begin"/>
    </w:r>
    <w:r>
      <w:rPr>
        <w:rFonts w:ascii="Garamond" w:hAnsi="Garamond"/>
        <w:b/>
      </w:rPr>
      <w:instrText>IMPORT C:\\WINWORD\\LOGOREP.TIF \* LOWER</w:instrText>
    </w:r>
    <w:r>
      <w:rPr>
        <w:rFonts w:ascii="Garamond" w:hAnsi="Garamond"/>
        <w:b/>
      </w:rPr>
      <w:fldChar w:fldCharType="separate"/>
    </w:r>
    <w:r>
      <w:rPr>
        <w:rFonts w:ascii="Garamond" w:hAnsi="Garamond"/>
        <w:b/>
        <w:noProof/>
      </w:rPr>
      <w:drawing>
        <wp:inline distT="0" distB="0" distL="0" distR="0" wp14:anchorId="6E1CC581" wp14:editId="60D1E863">
          <wp:extent cx="438150" cy="504825"/>
          <wp:effectExtent l="0" t="0" r="0" b="9525"/>
          <wp:docPr id="1" name="Immagine 1" descr="C:\WINWORD\LOGORE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WINWORD\LOGOREP.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r>
      <w:rPr>
        <w:rFonts w:ascii="Garamond" w:hAnsi="Garamond"/>
        <w:b/>
      </w:rPr>
      <w:fldChar w:fldCharType="end"/>
    </w:r>
  </w:p>
  <w:p w14:paraId="6B6784D3" w14:textId="77777777" w:rsidR="00CE1A80" w:rsidRDefault="00CE1A80" w:rsidP="00CE1A80">
    <w:pPr>
      <w:jc w:val="center"/>
      <w:rPr>
        <w:rFonts w:ascii="Garamond" w:hAnsi="Garamond"/>
        <w:b/>
        <w:sz w:val="40"/>
        <w:szCs w:val="40"/>
      </w:rPr>
    </w:pPr>
    <w:r>
      <w:rPr>
        <w:rFonts w:ascii="Garamond" w:hAnsi="Garamond"/>
        <w:b/>
        <w:sz w:val="40"/>
        <w:szCs w:val="40"/>
      </w:rPr>
      <w:t>PROCURA DELLA REPUBBLICA</w:t>
    </w:r>
  </w:p>
  <w:p w14:paraId="7D5F7ED8" w14:textId="77777777" w:rsidR="00CE1A80" w:rsidRDefault="00CE1A80" w:rsidP="00CE1A80">
    <w:pPr>
      <w:jc w:val="center"/>
      <w:rPr>
        <w:rFonts w:ascii="Garamond" w:hAnsi="Garamond"/>
        <w:b/>
        <w:sz w:val="36"/>
        <w:szCs w:val="36"/>
      </w:rPr>
    </w:pPr>
    <w:r>
      <w:rPr>
        <w:rFonts w:ascii="Garamond" w:hAnsi="Garamond"/>
        <w:b/>
        <w:sz w:val="36"/>
        <w:szCs w:val="36"/>
      </w:rPr>
      <w:t>presso il Tribunale di Tivoli</w:t>
    </w:r>
  </w:p>
  <w:p w14:paraId="53922FC2" w14:textId="77777777" w:rsidR="00CE1A80" w:rsidRDefault="00CE1A80" w:rsidP="00CE1A80">
    <w:pPr>
      <w:jc w:val="center"/>
      <w:rPr>
        <w:rFonts w:ascii="Garamond" w:hAnsi="Garamond"/>
        <w:b/>
        <w:sz w:val="36"/>
        <w:szCs w:val="36"/>
      </w:rPr>
    </w:pPr>
    <w:r>
      <w:rPr>
        <w:rFonts w:ascii="Garamond" w:hAnsi="Garamond"/>
        <w:b/>
        <w:sz w:val="36"/>
        <w:szCs w:val="36"/>
      </w:rPr>
      <w:t>Ufficio del Procuratore</w:t>
    </w:r>
  </w:p>
  <w:p w14:paraId="2A3F1918" w14:textId="77777777" w:rsidR="00CE1A80" w:rsidRDefault="00CE1A80" w:rsidP="00CE1A80">
    <w:pPr>
      <w:jc w:val="center"/>
      <w:rPr>
        <w:rFonts w:ascii="Book Antiqua" w:eastAsiaTheme="minorHAnsi" w:hAnsi="Book Antiqua" w:cstheme="minorBidi"/>
        <w:b/>
        <w:bCs/>
        <w:sz w:val="28"/>
        <w:szCs w:val="28"/>
        <w:u w:val="single"/>
        <w:lang w:eastAsia="en-US"/>
      </w:rPr>
    </w:pPr>
  </w:p>
  <w:p w14:paraId="51B26B9C" w14:textId="77777777" w:rsidR="00CE1A80" w:rsidRDefault="00CE1A80" w:rsidP="00CE1A80">
    <w:pPr>
      <w:jc w:val="center"/>
      <w:rPr>
        <w:rFonts w:ascii="Book Antiqua" w:hAnsi="Book Antiqua"/>
        <w:b/>
        <w:bCs/>
        <w:sz w:val="28"/>
        <w:szCs w:val="28"/>
        <w:u w:val="single"/>
      </w:rPr>
    </w:pPr>
    <w:r>
      <w:rPr>
        <w:rFonts w:ascii="Book Antiqua" w:hAnsi="Book Antiqua"/>
        <w:b/>
        <w:bCs/>
        <w:sz w:val="28"/>
        <w:szCs w:val="28"/>
        <w:u w:val="single"/>
      </w:rPr>
      <w:t>COMUNICATO STAMPA</w:t>
    </w:r>
  </w:p>
  <w:p w14:paraId="44D71ADC" w14:textId="77777777" w:rsidR="00CE1A80" w:rsidRDefault="00CE1A80" w:rsidP="00CE1A80">
    <w:pPr>
      <w:jc w:val="center"/>
      <w:rPr>
        <w:rFonts w:ascii="Garamond" w:hAnsi="Garamond"/>
        <w:b/>
        <w:bCs/>
        <w:u w:val="single"/>
      </w:rPr>
    </w:pPr>
    <w:r>
      <w:rPr>
        <w:rFonts w:ascii="Garamond" w:hAnsi="Garamond"/>
      </w:rPr>
      <w:t>(ai sensi dell’art. 5, comma 1, d.lgs. n. 106/2006, come introdotto dall’art. 3 d.lgs. n. 188/2021)</w:t>
    </w:r>
  </w:p>
  <w:p w14:paraId="0B2E45F0" w14:textId="77777777" w:rsidR="000441E5" w:rsidRPr="00CE1A80" w:rsidRDefault="000441E5" w:rsidP="00CE1A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0D8B"/>
    <w:multiLevelType w:val="hybridMultilevel"/>
    <w:tmpl w:val="35EE5E3C"/>
    <w:lvl w:ilvl="0" w:tplc="A258988E">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772A4D"/>
    <w:multiLevelType w:val="hybridMultilevel"/>
    <w:tmpl w:val="409A9DC8"/>
    <w:lvl w:ilvl="0" w:tplc="A71ED28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117C9A"/>
    <w:multiLevelType w:val="hybridMultilevel"/>
    <w:tmpl w:val="A9780F42"/>
    <w:lvl w:ilvl="0" w:tplc="EBDCD5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9F1C29"/>
    <w:multiLevelType w:val="hybridMultilevel"/>
    <w:tmpl w:val="EEEC7B6A"/>
    <w:lvl w:ilvl="0" w:tplc="64F6CF4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F90FAD"/>
    <w:multiLevelType w:val="hybridMultilevel"/>
    <w:tmpl w:val="3FCCDE6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6C176F5A"/>
    <w:multiLevelType w:val="hybridMultilevel"/>
    <w:tmpl w:val="2028F0A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0615170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9496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252063">
    <w:abstractNumId w:val="1"/>
  </w:num>
  <w:num w:numId="4" w16cid:durableId="1073308951">
    <w:abstractNumId w:val="2"/>
  </w:num>
  <w:num w:numId="5" w16cid:durableId="1286426720">
    <w:abstractNumId w:val="0"/>
  </w:num>
  <w:num w:numId="6" w16cid:durableId="451443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E5"/>
    <w:rsid w:val="000441E5"/>
    <w:rsid w:val="000456B8"/>
    <w:rsid w:val="00047984"/>
    <w:rsid w:val="000534DE"/>
    <w:rsid w:val="000D2601"/>
    <w:rsid w:val="000D614E"/>
    <w:rsid w:val="000E6D5E"/>
    <w:rsid w:val="001013C8"/>
    <w:rsid w:val="00136A96"/>
    <w:rsid w:val="00137227"/>
    <w:rsid w:val="00167828"/>
    <w:rsid w:val="00196FC5"/>
    <w:rsid w:val="001A51F9"/>
    <w:rsid w:val="001C369B"/>
    <w:rsid w:val="001C61B7"/>
    <w:rsid w:val="00213281"/>
    <w:rsid w:val="00215659"/>
    <w:rsid w:val="00257121"/>
    <w:rsid w:val="00284F62"/>
    <w:rsid w:val="002900B1"/>
    <w:rsid w:val="002952FB"/>
    <w:rsid w:val="00297B62"/>
    <w:rsid w:val="002A721D"/>
    <w:rsid w:val="002B70F6"/>
    <w:rsid w:val="002D78C3"/>
    <w:rsid w:val="002E57D6"/>
    <w:rsid w:val="002F6E81"/>
    <w:rsid w:val="00306F77"/>
    <w:rsid w:val="003267D7"/>
    <w:rsid w:val="00357B83"/>
    <w:rsid w:val="00390B32"/>
    <w:rsid w:val="00390E5B"/>
    <w:rsid w:val="003B189E"/>
    <w:rsid w:val="003C71C4"/>
    <w:rsid w:val="003D3C7B"/>
    <w:rsid w:val="003D7280"/>
    <w:rsid w:val="0040407B"/>
    <w:rsid w:val="00412896"/>
    <w:rsid w:val="004352D5"/>
    <w:rsid w:val="00437426"/>
    <w:rsid w:val="00442446"/>
    <w:rsid w:val="00482F1D"/>
    <w:rsid w:val="00490D73"/>
    <w:rsid w:val="004B55DD"/>
    <w:rsid w:val="00504245"/>
    <w:rsid w:val="005042A6"/>
    <w:rsid w:val="00511582"/>
    <w:rsid w:val="00572BDA"/>
    <w:rsid w:val="0057390F"/>
    <w:rsid w:val="00575A16"/>
    <w:rsid w:val="00600123"/>
    <w:rsid w:val="00610916"/>
    <w:rsid w:val="0062441C"/>
    <w:rsid w:val="00647B81"/>
    <w:rsid w:val="00653CD3"/>
    <w:rsid w:val="00655B28"/>
    <w:rsid w:val="006705AB"/>
    <w:rsid w:val="00670629"/>
    <w:rsid w:val="00673C94"/>
    <w:rsid w:val="006A033C"/>
    <w:rsid w:val="006B4E0E"/>
    <w:rsid w:val="006D1680"/>
    <w:rsid w:val="006D490B"/>
    <w:rsid w:val="00707AF8"/>
    <w:rsid w:val="0071213E"/>
    <w:rsid w:val="007337F8"/>
    <w:rsid w:val="00736422"/>
    <w:rsid w:val="00742690"/>
    <w:rsid w:val="00760FFC"/>
    <w:rsid w:val="007614F6"/>
    <w:rsid w:val="00782012"/>
    <w:rsid w:val="00795883"/>
    <w:rsid w:val="007B5DE9"/>
    <w:rsid w:val="00821494"/>
    <w:rsid w:val="00830619"/>
    <w:rsid w:val="00837C5E"/>
    <w:rsid w:val="00850AB8"/>
    <w:rsid w:val="008565ED"/>
    <w:rsid w:val="00861F97"/>
    <w:rsid w:val="0088310A"/>
    <w:rsid w:val="0089624F"/>
    <w:rsid w:val="008A624D"/>
    <w:rsid w:val="008A654B"/>
    <w:rsid w:val="008C5F15"/>
    <w:rsid w:val="008D2757"/>
    <w:rsid w:val="008D4974"/>
    <w:rsid w:val="0090229C"/>
    <w:rsid w:val="009456A5"/>
    <w:rsid w:val="009C33C5"/>
    <w:rsid w:val="009C3E5C"/>
    <w:rsid w:val="009D6903"/>
    <w:rsid w:val="009F3B49"/>
    <w:rsid w:val="009F52A1"/>
    <w:rsid w:val="009F5C13"/>
    <w:rsid w:val="009F6D07"/>
    <w:rsid w:val="00A11902"/>
    <w:rsid w:val="00A30AF8"/>
    <w:rsid w:val="00AB3132"/>
    <w:rsid w:val="00AC1D25"/>
    <w:rsid w:val="00AE2938"/>
    <w:rsid w:val="00AF2DD8"/>
    <w:rsid w:val="00AF40BF"/>
    <w:rsid w:val="00B0356B"/>
    <w:rsid w:val="00B11AC1"/>
    <w:rsid w:val="00B62AE1"/>
    <w:rsid w:val="00BA3AA0"/>
    <w:rsid w:val="00BA3C96"/>
    <w:rsid w:val="00BB537D"/>
    <w:rsid w:val="00BB6C54"/>
    <w:rsid w:val="00BC151F"/>
    <w:rsid w:val="00BD66AF"/>
    <w:rsid w:val="00BF120E"/>
    <w:rsid w:val="00C014DA"/>
    <w:rsid w:val="00C15691"/>
    <w:rsid w:val="00C164CE"/>
    <w:rsid w:val="00C22A05"/>
    <w:rsid w:val="00C35723"/>
    <w:rsid w:val="00C37362"/>
    <w:rsid w:val="00C416CA"/>
    <w:rsid w:val="00C65E6C"/>
    <w:rsid w:val="00C96932"/>
    <w:rsid w:val="00CE1A80"/>
    <w:rsid w:val="00D129CE"/>
    <w:rsid w:val="00D13001"/>
    <w:rsid w:val="00D1703B"/>
    <w:rsid w:val="00D30E65"/>
    <w:rsid w:val="00D63C2E"/>
    <w:rsid w:val="00D66D3B"/>
    <w:rsid w:val="00DA61A5"/>
    <w:rsid w:val="00DB1BE3"/>
    <w:rsid w:val="00DD5C61"/>
    <w:rsid w:val="00DD7BD7"/>
    <w:rsid w:val="00DF0E96"/>
    <w:rsid w:val="00E03973"/>
    <w:rsid w:val="00E1005D"/>
    <w:rsid w:val="00E15FA3"/>
    <w:rsid w:val="00E43C76"/>
    <w:rsid w:val="00E45CAC"/>
    <w:rsid w:val="00E93678"/>
    <w:rsid w:val="00EA452A"/>
    <w:rsid w:val="00EA52B5"/>
    <w:rsid w:val="00EE39E6"/>
    <w:rsid w:val="00F33707"/>
    <w:rsid w:val="00F52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18C26"/>
  <w15:docId w15:val="{D522580A-0437-4F0E-B935-5A9A2458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i/>
      <w:iCs/>
      <w:sz w:val="36"/>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styleId="Corpotesto">
    <w:name w:val="Body Text"/>
    <w:basedOn w:val="Normale"/>
    <w:link w:val="CorpotestoCarattere"/>
    <w:pPr>
      <w:jc w:val="both"/>
    </w:pPr>
    <w:rPr>
      <w:b/>
      <w:sz w:val="32"/>
      <w:szCs w:val="32"/>
      <w:lang w:val="x-none" w:eastAsia="x-none"/>
    </w:rPr>
  </w:style>
  <w:style w:type="character" w:customStyle="1" w:styleId="CorpotestoCarattere">
    <w:name w:val="Corpo testo Carattere"/>
    <w:link w:val="Corpotesto"/>
    <w:rPr>
      <w:b/>
      <w:sz w:val="32"/>
      <w:szCs w:val="32"/>
    </w:rPr>
  </w:style>
  <w:style w:type="paragraph" w:styleId="Corpodeltesto2">
    <w:name w:val="Body Text 2"/>
    <w:basedOn w:val="Normale"/>
    <w:pPr>
      <w:spacing w:after="120" w:line="480" w:lineRule="auto"/>
    </w:pPr>
  </w:style>
  <w:style w:type="paragraph" w:customStyle="1" w:styleId="Default">
    <w:name w:val="Default"/>
    <w:uiPriority w:val="99"/>
    <w:pPr>
      <w:autoSpaceDE w:val="0"/>
      <w:autoSpaceDN w:val="0"/>
      <w:adjustRightInd w:val="0"/>
    </w:pPr>
    <w:rPr>
      <w:rFonts w:ascii="Tahoma" w:hAnsi="Tahoma" w:cs="Tahoma"/>
      <w:color w:val="000000"/>
      <w:sz w:val="24"/>
      <w:szCs w:val="24"/>
    </w:rPr>
  </w:style>
  <w:style w:type="paragraph" w:styleId="Rientrocorpodeltesto2">
    <w:name w:val="Body Text Indent 2"/>
    <w:basedOn w:val="Normale"/>
    <w:link w:val="Rientrocorpodeltesto2Carattere"/>
    <w:unhideWhenUsed/>
    <w:pPr>
      <w:spacing w:after="120" w:line="480" w:lineRule="auto"/>
      <w:ind w:left="283"/>
    </w:pPr>
    <w:rPr>
      <w:lang w:val="x-none" w:eastAsia="x-none"/>
    </w:rPr>
  </w:style>
  <w:style w:type="character" w:customStyle="1" w:styleId="Rientrocorpodeltesto2Carattere">
    <w:name w:val="Rientro corpo del testo 2 Carattere"/>
    <w:link w:val="Rientrocorpodeltesto2"/>
    <w:rPr>
      <w:sz w:val="24"/>
      <w:szCs w:val="24"/>
    </w:rPr>
  </w:style>
  <w:style w:type="character" w:customStyle="1" w:styleId="Formattaz01">
    <w:name w:val="Formattaz.01"/>
    <w:rPr>
      <w:rFonts w:ascii="Times New Roman" w:hAnsi="Times New Roman" w:cs="Times New Roman"/>
      <w:color w:val="000000"/>
      <w:sz w:val="26"/>
      <w:szCs w:val="26"/>
    </w:rPr>
  </w:style>
  <w:style w:type="paragraph" w:styleId="Corpodeltesto3">
    <w:name w:val="Body Text 3"/>
    <w:basedOn w:val="Normale"/>
    <w:pPr>
      <w:spacing w:after="120"/>
    </w:pPr>
    <w:rPr>
      <w:sz w:val="16"/>
      <w:szCs w:val="16"/>
    </w:rPr>
  </w:style>
  <w:style w:type="paragraph" w:styleId="Paragrafoelenco">
    <w:name w:val="List Paragraph"/>
    <w:basedOn w:val="Normale"/>
    <w:uiPriority w:val="34"/>
    <w:qFormat/>
    <w:pPr>
      <w:ind w:left="720"/>
      <w:contextualSpacing/>
    </w:p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u w:val="single"/>
    </w:rPr>
  </w:style>
  <w:style w:type="paragraph" w:styleId="NormaleWeb">
    <w:name w:val="Normal (Web)"/>
    <w:basedOn w:val="Normale"/>
    <w:uiPriority w:val="99"/>
    <w:unhideWhenUsed/>
    <w:pPr>
      <w:spacing w:before="100" w:beforeAutospacing="1" w:after="100" w:afterAutospacing="1"/>
    </w:pPr>
  </w:style>
  <w:style w:type="character" w:styleId="Enfasicorsivo">
    <w:name w:val="Emphasis"/>
    <w:basedOn w:val="Carpredefinitoparagrafo"/>
    <w:uiPriority w:val="20"/>
    <w:qFormat/>
    <w:rPr>
      <w:i/>
      <w:iCs/>
    </w:rPr>
  </w:style>
  <w:style w:type="paragraph" w:styleId="Testonormale">
    <w:name w:val="Plain Text"/>
    <w:basedOn w:val="Normale"/>
    <w:link w:val="TestonormaleCarattere"/>
    <w:uiPriority w:val="99"/>
    <w:semiHidden/>
    <w:unhideWhenUsed/>
    <w:rsid w:val="001C369B"/>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semiHidden/>
    <w:rsid w:val="001C369B"/>
    <w:rPr>
      <w:rFonts w:ascii="Calibri" w:eastAsiaTheme="minorHAnsi" w:hAnsi="Calibri" w:cstheme="minorBidi"/>
      <w:sz w:val="22"/>
      <w:szCs w:val="21"/>
      <w:lang w:eastAsia="en-US"/>
    </w:rPr>
  </w:style>
  <w:style w:type="character" w:customStyle="1" w:styleId="Nessuno">
    <w:name w:val="Nessuno"/>
    <w:rsid w:val="00BA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6382">
      <w:bodyDiv w:val="1"/>
      <w:marLeft w:val="0"/>
      <w:marRight w:val="0"/>
      <w:marTop w:val="0"/>
      <w:marBottom w:val="0"/>
      <w:divBdr>
        <w:top w:val="none" w:sz="0" w:space="0" w:color="auto"/>
        <w:left w:val="none" w:sz="0" w:space="0" w:color="auto"/>
        <w:bottom w:val="none" w:sz="0" w:space="0" w:color="auto"/>
        <w:right w:val="none" w:sz="0" w:space="0" w:color="auto"/>
      </w:divBdr>
    </w:div>
    <w:div w:id="220681799">
      <w:bodyDiv w:val="1"/>
      <w:marLeft w:val="0"/>
      <w:marRight w:val="0"/>
      <w:marTop w:val="0"/>
      <w:marBottom w:val="0"/>
      <w:divBdr>
        <w:top w:val="none" w:sz="0" w:space="0" w:color="auto"/>
        <w:left w:val="none" w:sz="0" w:space="0" w:color="auto"/>
        <w:bottom w:val="none" w:sz="0" w:space="0" w:color="auto"/>
        <w:right w:val="none" w:sz="0" w:space="0" w:color="auto"/>
      </w:divBdr>
      <w:divsChild>
        <w:div w:id="1526476430">
          <w:marLeft w:val="0"/>
          <w:marRight w:val="0"/>
          <w:marTop w:val="0"/>
          <w:marBottom w:val="0"/>
          <w:divBdr>
            <w:top w:val="none" w:sz="0" w:space="0" w:color="auto"/>
            <w:left w:val="none" w:sz="0" w:space="0" w:color="auto"/>
            <w:bottom w:val="none" w:sz="0" w:space="0" w:color="auto"/>
            <w:right w:val="none" w:sz="0" w:space="0" w:color="auto"/>
          </w:divBdr>
        </w:div>
      </w:divsChild>
    </w:div>
    <w:div w:id="340278830">
      <w:bodyDiv w:val="1"/>
      <w:marLeft w:val="0"/>
      <w:marRight w:val="0"/>
      <w:marTop w:val="0"/>
      <w:marBottom w:val="0"/>
      <w:divBdr>
        <w:top w:val="none" w:sz="0" w:space="0" w:color="auto"/>
        <w:left w:val="none" w:sz="0" w:space="0" w:color="auto"/>
        <w:bottom w:val="none" w:sz="0" w:space="0" w:color="auto"/>
        <w:right w:val="none" w:sz="0" w:space="0" w:color="auto"/>
      </w:divBdr>
    </w:div>
    <w:div w:id="558252007">
      <w:bodyDiv w:val="1"/>
      <w:marLeft w:val="0"/>
      <w:marRight w:val="0"/>
      <w:marTop w:val="0"/>
      <w:marBottom w:val="0"/>
      <w:divBdr>
        <w:top w:val="none" w:sz="0" w:space="0" w:color="auto"/>
        <w:left w:val="none" w:sz="0" w:space="0" w:color="auto"/>
        <w:bottom w:val="none" w:sz="0" w:space="0" w:color="auto"/>
        <w:right w:val="none" w:sz="0" w:space="0" w:color="auto"/>
      </w:divBdr>
      <w:divsChild>
        <w:div w:id="643966135">
          <w:marLeft w:val="0"/>
          <w:marRight w:val="0"/>
          <w:marTop w:val="0"/>
          <w:marBottom w:val="0"/>
          <w:divBdr>
            <w:top w:val="none" w:sz="0" w:space="0" w:color="auto"/>
            <w:left w:val="none" w:sz="0" w:space="0" w:color="auto"/>
            <w:bottom w:val="none" w:sz="0" w:space="0" w:color="auto"/>
            <w:right w:val="none" w:sz="0" w:space="0" w:color="auto"/>
          </w:divBdr>
          <w:divsChild>
            <w:div w:id="1936547394">
              <w:marLeft w:val="0"/>
              <w:marRight w:val="0"/>
              <w:marTop w:val="0"/>
              <w:marBottom w:val="0"/>
              <w:divBdr>
                <w:top w:val="none" w:sz="0" w:space="0" w:color="auto"/>
                <w:left w:val="none" w:sz="0" w:space="0" w:color="auto"/>
                <w:bottom w:val="none" w:sz="0" w:space="0" w:color="auto"/>
                <w:right w:val="none" w:sz="0" w:space="0" w:color="auto"/>
              </w:divBdr>
              <w:divsChild>
                <w:div w:id="376779863">
                  <w:marLeft w:val="0"/>
                  <w:marRight w:val="0"/>
                  <w:marTop w:val="0"/>
                  <w:marBottom w:val="0"/>
                  <w:divBdr>
                    <w:top w:val="none" w:sz="0" w:space="0" w:color="auto"/>
                    <w:left w:val="none" w:sz="0" w:space="0" w:color="auto"/>
                    <w:bottom w:val="none" w:sz="0" w:space="0" w:color="auto"/>
                    <w:right w:val="none" w:sz="0" w:space="0" w:color="auto"/>
                  </w:divBdr>
                  <w:divsChild>
                    <w:div w:id="930970209">
                      <w:marLeft w:val="0"/>
                      <w:marRight w:val="0"/>
                      <w:marTop w:val="0"/>
                      <w:marBottom w:val="0"/>
                      <w:divBdr>
                        <w:top w:val="none" w:sz="0" w:space="0" w:color="auto"/>
                        <w:left w:val="none" w:sz="0" w:space="0" w:color="auto"/>
                        <w:bottom w:val="none" w:sz="0" w:space="0" w:color="auto"/>
                        <w:right w:val="none" w:sz="0" w:space="0" w:color="auto"/>
                      </w:divBdr>
                      <w:divsChild>
                        <w:div w:id="2014334669">
                          <w:marLeft w:val="0"/>
                          <w:marRight w:val="0"/>
                          <w:marTop w:val="0"/>
                          <w:marBottom w:val="0"/>
                          <w:divBdr>
                            <w:top w:val="none" w:sz="0" w:space="0" w:color="auto"/>
                            <w:left w:val="none" w:sz="0" w:space="0" w:color="auto"/>
                            <w:bottom w:val="none" w:sz="0" w:space="0" w:color="auto"/>
                            <w:right w:val="none" w:sz="0" w:space="0" w:color="auto"/>
                          </w:divBdr>
                          <w:divsChild>
                            <w:div w:id="1893811568">
                              <w:marLeft w:val="0"/>
                              <w:marRight w:val="0"/>
                              <w:marTop w:val="0"/>
                              <w:marBottom w:val="0"/>
                              <w:divBdr>
                                <w:top w:val="none" w:sz="0" w:space="0" w:color="auto"/>
                                <w:left w:val="none" w:sz="0" w:space="0" w:color="auto"/>
                                <w:bottom w:val="none" w:sz="0" w:space="0" w:color="auto"/>
                                <w:right w:val="none" w:sz="0" w:space="0" w:color="auto"/>
                              </w:divBdr>
                              <w:divsChild>
                                <w:div w:id="1411540338">
                                  <w:marLeft w:val="0"/>
                                  <w:marRight w:val="0"/>
                                  <w:marTop w:val="0"/>
                                  <w:marBottom w:val="0"/>
                                  <w:divBdr>
                                    <w:top w:val="none" w:sz="0" w:space="0" w:color="auto"/>
                                    <w:left w:val="none" w:sz="0" w:space="0" w:color="auto"/>
                                    <w:bottom w:val="none" w:sz="0" w:space="0" w:color="auto"/>
                                    <w:right w:val="none" w:sz="0" w:space="0" w:color="auto"/>
                                  </w:divBdr>
                                  <w:divsChild>
                                    <w:div w:id="17066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823757">
      <w:bodyDiv w:val="1"/>
      <w:marLeft w:val="0"/>
      <w:marRight w:val="0"/>
      <w:marTop w:val="0"/>
      <w:marBottom w:val="0"/>
      <w:divBdr>
        <w:top w:val="none" w:sz="0" w:space="0" w:color="auto"/>
        <w:left w:val="none" w:sz="0" w:space="0" w:color="auto"/>
        <w:bottom w:val="none" w:sz="0" w:space="0" w:color="auto"/>
        <w:right w:val="none" w:sz="0" w:space="0" w:color="auto"/>
      </w:divBdr>
    </w:div>
    <w:div w:id="902909394">
      <w:bodyDiv w:val="1"/>
      <w:marLeft w:val="0"/>
      <w:marRight w:val="0"/>
      <w:marTop w:val="0"/>
      <w:marBottom w:val="0"/>
      <w:divBdr>
        <w:top w:val="none" w:sz="0" w:space="0" w:color="auto"/>
        <w:left w:val="none" w:sz="0" w:space="0" w:color="auto"/>
        <w:bottom w:val="none" w:sz="0" w:space="0" w:color="auto"/>
        <w:right w:val="none" w:sz="0" w:space="0" w:color="auto"/>
      </w:divBdr>
    </w:div>
    <w:div w:id="1145438298">
      <w:bodyDiv w:val="1"/>
      <w:marLeft w:val="0"/>
      <w:marRight w:val="0"/>
      <w:marTop w:val="0"/>
      <w:marBottom w:val="0"/>
      <w:divBdr>
        <w:top w:val="none" w:sz="0" w:space="0" w:color="auto"/>
        <w:left w:val="none" w:sz="0" w:space="0" w:color="auto"/>
        <w:bottom w:val="none" w:sz="0" w:space="0" w:color="auto"/>
        <w:right w:val="none" w:sz="0" w:space="0" w:color="auto"/>
      </w:divBdr>
    </w:div>
    <w:div w:id="1180313618">
      <w:bodyDiv w:val="1"/>
      <w:marLeft w:val="0"/>
      <w:marRight w:val="0"/>
      <w:marTop w:val="0"/>
      <w:marBottom w:val="0"/>
      <w:divBdr>
        <w:top w:val="none" w:sz="0" w:space="0" w:color="auto"/>
        <w:left w:val="none" w:sz="0" w:space="0" w:color="auto"/>
        <w:bottom w:val="none" w:sz="0" w:space="0" w:color="auto"/>
        <w:right w:val="none" w:sz="0" w:space="0" w:color="auto"/>
      </w:divBdr>
    </w:div>
    <w:div w:id="1255935324">
      <w:bodyDiv w:val="1"/>
      <w:marLeft w:val="0"/>
      <w:marRight w:val="0"/>
      <w:marTop w:val="0"/>
      <w:marBottom w:val="0"/>
      <w:divBdr>
        <w:top w:val="none" w:sz="0" w:space="0" w:color="auto"/>
        <w:left w:val="none" w:sz="0" w:space="0" w:color="auto"/>
        <w:bottom w:val="none" w:sz="0" w:space="0" w:color="auto"/>
        <w:right w:val="none" w:sz="0" w:space="0" w:color="auto"/>
      </w:divBdr>
    </w:div>
    <w:div w:id="1593081682">
      <w:bodyDiv w:val="1"/>
      <w:marLeft w:val="0"/>
      <w:marRight w:val="0"/>
      <w:marTop w:val="0"/>
      <w:marBottom w:val="0"/>
      <w:divBdr>
        <w:top w:val="none" w:sz="0" w:space="0" w:color="auto"/>
        <w:left w:val="none" w:sz="0" w:space="0" w:color="auto"/>
        <w:bottom w:val="none" w:sz="0" w:space="0" w:color="auto"/>
        <w:right w:val="none" w:sz="0" w:space="0" w:color="auto"/>
      </w:divBdr>
    </w:div>
    <w:div w:id="17603669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159">
          <w:marLeft w:val="0"/>
          <w:marRight w:val="0"/>
          <w:marTop w:val="0"/>
          <w:marBottom w:val="0"/>
          <w:divBdr>
            <w:top w:val="none" w:sz="0" w:space="0" w:color="auto"/>
            <w:left w:val="none" w:sz="0" w:space="0" w:color="auto"/>
            <w:bottom w:val="none" w:sz="0" w:space="0" w:color="auto"/>
            <w:right w:val="none" w:sz="0" w:space="0" w:color="auto"/>
          </w:divBdr>
          <w:divsChild>
            <w:div w:id="1173498571">
              <w:marLeft w:val="0"/>
              <w:marRight w:val="0"/>
              <w:marTop w:val="0"/>
              <w:marBottom w:val="0"/>
              <w:divBdr>
                <w:top w:val="none" w:sz="0" w:space="0" w:color="auto"/>
                <w:left w:val="none" w:sz="0" w:space="0" w:color="auto"/>
                <w:bottom w:val="none" w:sz="0" w:space="0" w:color="auto"/>
                <w:right w:val="none" w:sz="0" w:space="0" w:color="auto"/>
              </w:divBdr>
              <w:divsChild>
                <w:div w:id="877669895">
                  <w:marLeft w:val="0"/>
                  <w:marRight w:val="0"/>
                  <w:marTop w:val="0"/>
                  <w:marBottom w:val="0"/>
                  <w:divBdr>
                    <w:top w:val="none" w:sz="0" w:space="0" w:color="auto"/>
                    <w:left w:val="none" w:sz="0" w:space="0" w:color="auto"/>
                    <w:bottom w:val="none" w:sz="0" w:space="0" w:color="auto"/>
                    <w:right w:val="none" w:sz="0" w:space="0" w:color="auto"/>
                  </w:divBdr>
                  <w:divsChild>
                    <w:div w:id="589118172">
                      <w:marLeft w:val="0"/>
                      <w:marRight w:val="0"/>
                      <w:marTop w:val="0"/>
                      <w:marBottom w:val="0"/>
                      <w:divBdr>
                        <w:top w:val="none" w:sz="0" w:space="0" w:color="auto"/>
                        <w:left w:val="none" w:sz="0" w:space="0" w:color="auto"/>
                        <w:bottom w:val="none" w:sz="0" w:space="0" w:color="auto"/>
                        <w:right w:val="none" w:sz="0" w:space="0" w:color="auto"/>
                      </w:divBdr>
                      <w:divsChild>
                        <w:div w:id="1534416216">
                          <w:marLeft w:val="0"/>
                          <w:marRight w:val="0"/>
                          <w:marTop w:val="0"/>
                          <w:marBottom w:val="0"/>
                          <w:divBdr>
                            <w:top w:val="none" w:sz="0" w:space="0" w:color="auto"/>
                            <w:left w:val="none" w:sz="0" w:space="0" w:color="auto"/>
                            <w:bottom w:val="none" w:sz="0" w:space="0" w:color="auto"/>
                            <w:right w:val="none" w:sz="0" w:space="0" w:color="auto"/>
                          </w:divBdr>
                          <w:divsChild>
                            <w:div w:id="1884054337">
                              <w:marLeft w:val="0"/>
                              <w:marRight w:val="0"/>
                              <w:marTop w:val="0"/>
                              <w:marBottom w:val="0"/>
                              <w:divBdr>
                                <w:top w:val="none" w:sz="0" w:space="0" w:color="auto"/>
                                <w:left w:val="none" w:sz="0" w:space="0" w:color="auto"/>
                                <w:bottom w:val="none" w:sz="0" w:space="0" w:color="auto"/>
                                <w:right w:val="none" w:sz="0" w:space="0" w:color="auto"/>
                              </w:divBdr>
                              <w:divsChild>
                                <w:div w:id="18527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856096">
      <w:bodyDiv w:val="1"/>
      <w:marLeft w:val="0"/>
      <w:marRight w:val="0"/>
      <w:marTop w:val="0"/>
      <w:marBottom w:val="0"/>
      <w:divBdr>
        <w:top w:val="none" w:sz="0" w:space="0" w:color="auto"/>
        <w:left w:val="none" w:sz="0" w:space="0" w:color="auto"/>
        <w:bottom w:val="none" w:sz="0" w:space="0" w:color="auto"/>
        <w:right w:val="none" w:sz="0" w:space="0" w:color="auto"/>
      </w:divBdr>
    </w:div>
    <w:div w:id="1913421444">
      <w:bodyDiv w:val="1"/>
      <w:marLeft w:val="0"/>
      <w:marRight w:val="0"/>
      <w:marTop w:val="0"/>
      <w:marBottom w:val="0"/>
      <w:divBdr>
        <w:top w:val="none" w:sz="0" w:space="0" w:color="auto"/>
        <w:left w:val="none" w:sz="0" w:space="0" w:color="auto"/>
        <w:bottom w:val="none" w:sz="0" w:space="0" w:color="auto"/>
        <w:right w:val="none" w:sz="0" w:space="0" w:color="auto"/>
      </w:divBdr>
      <w:divsChild>
        <w:div w:id="1468864343">
          <w:marLeft w:val="0"/>
          <w:marRight w:val="0"/>
          <w:marTop w:val="0"/>
          <w:marBottom w:val="0"/>
          <w:divBdr>
            <w:top w:val="none" w:sz="0" w:space="0" w:color="auto"/>
            <w:left w:val="none" w:sz="0" w:space="0" w:color="auto"/>
            <w:bottom w:val="none" w:sz="0" w:space="0" w:color="auto"/>
            <w:right w:val="none" w:sz="0" w:space="0" w:color="auto"/>
          </w:divBdr>
          <w:divsChild>
            <w:div w:id="856311518">
              <w:marLeft w:val="0"/>
              <w:marRight w:val="0"/>
              <w:marTop w:val="0"/>
              <w:marBottom w:val="0"/>
              <w:divBdr>
                <w:top w:val="none" w:sz="0" w:space="0" w:color="auto"/>
                <w:left w:val="none" w:sz="0" w:space="0" w:color="auto"/>
                <w:bottom w:val="none" w:sz="0" w:space="0" w:color="auto"/>
                <w:right w:val="none" w:sz="0" w:space="0" w:color="auto"/>
              </w:divBdr>
              <w:divsChild>
                <w:div w:id="1629432753">
                  <w:marLeft w:val="0"/>
                  <w:marRight w:val="0"/>
                  <w:marTop w:val="0"/>
                  <w:marBottom w:val="0"/>
                  <w:divBdr>
                    <w:top w:val="none" w:sz="0" w:space="0" w:color="auto"/>
                    <w:left w:val="none" w:sz="0" w:space="0" w:color="auto"/>
                    <w:bottom w:val="none" w:sz="0" w:space="0" w:color="auto"/>
                    <w:right w:val="none" w:sz="0" w:space="0" w:color="auto"/>
                  </w:divBdr>
                  <w:divsChild>
                    <w:div w:id="825514883">
                      <w:marLeft w:val="0"/>
                      <w:marRight w:val="0"/>
                      <w:marTop w:val="0"/>
                      <w:marBottom w:val="0"/>
                      <w:divBdr>
                        <w:top w:val="none" w:sz="0" w:space="0" w:color="auto"/>
                        <w:left w:val="none" w:sz="0" w:space="0" w:color="auto"/>
                        <w:bottom w:val="none" w:sz="0" w:space="0" w:color="auto"/>
                        <w:right w:val="none" w:sz="0" w:space="0" w:color="auto"/>
                      </w:divBdr>
                      <w:divsChild>
                        <w:div w:id="654991678">
                          <w:marLeft w:val="0"/>
                          <w:marRight w:val="0"/>
                          <w:marTop w:val="0"/>
                          <w:marBottom w:val="0"/>
                          <w:divBdr>
                            <w:top w:val="none" w:sz="0" w:space="0" w:color="auto"/>
                            <w:left w:val="none" w:sz="0" w:space="0" w:color="auto"/>
                            <w:bottom w:val="none" w:sz="0" w:space="0" w:color="auto"/>
                            <w:right w:val="none" w:sz="0" w:space="0" w:color="auto"/>
                          </w:divBdr>
                          <w:divsChild>
                            <w:div w:id="889420729">
                              <w:marLeft w:val="0"/>
                              <w:marRight w:val="0"/>
                              <w:marTop w:val="0"/>
                              <w:marBottom w:val="0"/>
                              <w:divBdr>
                                <w:top w:val="none" w:sz="0" w:space="0" w:color="auto"/>
                                <w:left w:val="none" w:sz="0" w:space="0" w:color="auto"/>
                                <w:bottom w:val="none" w:sz="0" w:space="0" w:color="auto"/>
                                <w:right w:val="none" w:sz="0" w:space="0" w:color="auto"/>
                              </w:divBdr>
                              <w:divsChild>
                                <w:div w:id="7752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560485">
      <w:bodyDiv w:val="1"/>
      <w:marLeft w:val="0"/>
      <w:marRight w:val="0"/>
      <w:marTop w:val="0"/>
      <w:marBottom w:val="0"/>
      <w:divBdr>
        <w:top w:val="none" w:sz="0" w:space="0" w:color="auto"/>
        <w:left w:val="none" w:sz="0" w:space="0" w:color="auto"/>
        <w:bottom w:val="none" w:sz="0" w:space="0" w:color="auto"/>
        <w:right w:val="none" w:sz="0" w:space="0" w:color="auto"/>
      </w:divBdr>
    </w:div>
    <w:div w:id="1938753390">
      <w:bodyDiv w:val="1"/>
      <w:marLeft w:val="0"/>
      <w:marRight w:val="0"/>
      <w:marTop w:val="0"/>
      <w:marBottom w:val="0"/>
      <w:divBdr>
        <w:top w:val="none" w:sz="0" w:space="0" w:color="auto"/>
        <w:left w:val="none" w:sz="0" w:space="0" w:color="auto"/>
        <w:bottom w:val="none" w:sz="0" w:space="0" w:color="auto"/>
        <w:right w:val="none" w:sz="0" w:space="0" w:color="auto"/>
      </w:divBdr>
    </w:div>
    <w:div w:id="1943492107">
      <w:bodyDiv w:val="1"/>
      <w:marLeft w:val="0"/>
      <w:marRight w:val="0"/>
      <w:marTop w:val="0"/>
      <w:marBottom w:val="0"/>
      <w:divBdr>
        <w:top w:val="none" w:sz="0" w:space="0" w:color="auto"/>
        <w:left w:val="none" w:sz="0" w:space="0" w:color="auto"/>
        <w:bottom w:val="none" w:sz="0" w:space="0" w:color="auto"/>
        <w:right w:val="none" w:sz="0" w:space="0" w:color="auto"/>
      </w:divBdr>
    </w:div>
    <w:div w:id="208472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file:///C:\WINWORD\LOGOREP.TI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841491\Dati%20applicazioni\Microsoft\Modelli\Comunicato%20Stamp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012D9-C61C-4D49-9A79-D06D5AE828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Comunicato%20Stampa.dot</Template>
  <TotalTime>0</TotalTime>
  <Pages>2</Pages>
  <Words>563</Words>
  <Characters>3509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Comunicato Stampa</vt:lpstr>
    </vt:vector>
  </TitlesOfParts>
  <Company>Guardia di Finanza</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Sommerso Velletri</dc:subject>
  <dc:creator>Masoni Cristiano - MAR.A</dc:creator>
  <cp:lastModifiedBy>Francesco Menditto</cp:lastModifiedBy>
  <cp:revision>2</cp:revision>
  <cp:lastPrinted>2022-05-16T14:23:00Z</cp:lastPrinted>
  <dcterms:created xsi:type="dcterms:W3CDTF">2025-05-26T07:26:00Z</dcterms:created>
  <dcterms:modified xsi:type="dcterms:W3CDTF">2025-05-26T07:26:00Z</dcterms:modified>
</cp:coreProperties>
</file>